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6"/>
        <w:gridCol w:w="142"/>
        <w:gridCol w:w="1985"/>
        <w:gridCol w:w="425"/>
        <w:gridCol w:w="1701"/>
        <w:gridCol w:w="142"/>
        <w:gridCol w:w="211"/>
        <w:gridCol w:w="4961"/>
      </w:tblGrid>
      <w:tr w:rsidR="002A6E16" w:rsidTr="002A6E16">
        <w:trPr>
          <w:gridBefore w:val="1"/>
          <w:gridAfter w:val="2"/>
          <w:wBefore w:w="76" w:type="dxa"/>
          <w:wAfter w:w="5172" w:type="dxa"/>
        </w:trPr>
        <w:tc>
          <w:tcPr>
            <w:tcW w:w="4395" w:type="dxa"/>
            <w:gridSpan w:val="5"/>
            <w:hideMark/>
          </w:tcPr>
          <w:p w:rsidR="002A6E16" w:rsidRDefault="002A6E16">
            <w:pPr>
              <w:pStyle w:val="FR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2A6E16" w:rsidRDefault="002A6E1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 ДЕПУТАТОВ</w:t>
            </w:r>
          </w:p>
          <w:p w:rsidR="002A6E16" w:rsidRDefault="002A6E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2A6E16" w:rsidRDefault="002A6E1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БОРОДИНСКИЙ СЕЛЬСОВЕТ</w:t>
            </w:r>
          </w:p>
          <w:p w:rsidR="002A6E16" w:rsidRDefault="002A6E1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ТАШЛИНСКОГО РАЙОНА ОРЕНБУРГСКОЙ ОБЛАСТИ</w:t>
            </w:r>
          </w:p>
          <w:p w:rsidR="002A6E16" w:rsidRDefault="002A6E16">
            <w:pPr>
              <w:pStyle w:val="FR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Второй созыв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A6E16" w:rsidTr="002A6E16">
        <w:trPr>
          <w:gridBefore w:val="1"/>
          <w:gridAfter w:val="2"/>
          <w:wBefore w:w="76" w:type="dxa"/>
          <w:wAfter w:w="5172" w:type="dxa"/>
          <w:trHeight w:val="377"/>
        </w:trPr>
        <w:tc>
          <w:tcPr>
            <w:tcW w:w="4395" w:type="dxa"/>
            <w:gridSpan w:val="5"/>
            <w:hideMark/>
          </w:tcPr>
          <w:p w:rsidR="002A6E16" w:rsidRDefault="002A6E1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 Ш Е Н И Е </w:t>
            </w:r>
          </w:p>
        </w:tc>
      </w:tr>
      <w:tr w:rsidR="002A6E16" w:rsidTr="002A6E16">
        <w:trPr>
          <w:gridBefore w:val="1"/>
          <w:gridAfter w:val="2"/>
          <w:wBefore w:w="76" w:type="dxa"/>
          <w:wAfter w:w="5172" w:type="dxa"/>
        </w:trPr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6E16" w:rsidRDefault="002A6E16">
            <w:pPr>
              <w:pStyle w:val="FR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29.10.2015</w:t>
            </w:r>
          </w:p>
        </w:tc>
        <w:tc>
          <w:tcPr>
            <w:tcW w:w="425" w:type="dxa"/>
            <w:hideMark/>
          </w:tcPr>
          <w:p w:rsidR="002A6E16" w:rsidRDefault="002A6E16">
            <w:pPr>
              <w:pStyle w:val="FR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6E16" w:rsidRDefault="00AF76AB" w:rsidP="002A622A">
            <w:pPr>
              <w:pStyle w:val="FR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10/64</w:t>
            </w:r>
            <w:r w:rsidR="002A6E1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2A6E16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  <w:proofErr w:type="spellEnd"/>
            <w:r w:rsidR="002A6E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6E16" w:rsidTr="002A6E16">
        <w:trPr>
          <w:gridBefore w:val="1"/>
          <w:gridAfter w:val="2"/>
          <w:wBefore w:w="76" w:type="dxa"/>
          <w:wAfter w:w="5172" w:type="dxa"/>
        </w:trPr>
        <w:tc>
          <w:tcPr>
            <w:tcW w:w="2127" w:type="dxa"/>
            <w:gridSpan w:val="2"/>
          </w:tcPr>
          <w:p w:rsidR="002A6E16" w:rsidRDefault="002A6E16">
            <w:pPr>
              <w:pStyle w:val="FR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A6E16" w:rsidRDefault="002A6E16">
            <w:pPr>
              <w:pStyle w:val="FR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gridSpan w:val="2"/>
          </w:tcPr>
          <w:p w:rsidR="002A6E16" w:rsidRDefault="002A6E16">
            <w:pPr>
              <w:pStyle w:val="FR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E16" w:rsidTr="002A6E16">
        <w:trPr>
          <w:cantSplit/>
        </w:trPr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6E16" w:rsidRDefault="002A6E16">
            <w:pPr>
              <w:autoSpaceDE w:val="0"/>
              <w:autoSpaceDN w:val="0"/>
              <w:jc w:val="both"/>
            </w:pPr>
          </w:p>
        </w:tc>
        <w:tc>
          <w:tcPr>
            <w:tcW w:w="4111" w:type="dxa"/>
            <w:gridSpan w:val="3"/>
            <w:hideMark/>
          </w:tcPr>
          <w:p w:rsidR="002A6E16" w:rsidRDefault="002A6E16">
            <w:pPr>
              <w:autoSpaceDE w:val="0"/>
              <w:autoSpaceDN w:val="0"/>
              <w:jc w:val="center"/>
            </w:pPr>
            <w:r>
              <w:t xml:space="preserve"> 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6E16" w:rsidRDefault="002A6E16">
            <w:pPr>
              <w:autoSpaceDE w:val="0"/>
              <w:autoSpaceDN w:val="0"/>
              <w:jc w:val="both"/>
            </w:pPr>
          </w:p>
        </w:tc>
        <w:tc>
          <w:tcPr>
            <w:tcW w:w="4961" w:type="dxa"/>
          </w:tcPr>
          <w:p w:rsidR="002A6E16" w:rsidRDefault="002A6E16">
            <w:pPr>
              <w:autoSpaceDE w:val="0"/>
              <w:autoSpaceDN w:val="0"/>
              <w:jc w:val="center"/>
              <w:rPr>
                <w:sz w:val="32"/>
                <w:szCs w:val="32"/>
              </w:rPr>
            </w:pPr>
          </w:p>
        </w:tc>
      </w:tr>
      <w:tr w:rsidR="002A6E16" w:rsidTr="002A6E16">
        <w:trPr>
          <w:cantSplit/>
        </w:trPr>
        <w:tc>
          <w:tcPr>
            <w:tcW w:w="218" w:type="dxa"/>
            <w:gridSpan w:val="2"/>
          </w:tcPr>
          <w:p w:rsidR="002A6E16" w:rsidRDefault="002A6E16">
            <w:pPr>
              <w:autoSpaceDE w:val="0"/>
              <w:autoSpaceDN w:val="0"/>
              <w:jc w:val="both"/>
            </w:pPr>
          </w:p>
        </w:tc>
        <w:tc>
          <w:tcPr>
            <w:tcW w:w="4111" w:type="dxa"/>
            <w:gridSpan w:val="3"/>
            <w:hideMark/>
          </w:tcPr>
          <w:p w:rsidR="00AF76AB" w:rsidRPr="00725384" w:rsidRDefault="00AF76AB" w:rsidP="00DD72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особенностях составления, рассмотрения и утверждения проекта бюджета муниципального образования Бородинский сельсовет Ташлинского района Оренбургской области на 2016 год.</w:t>
            </w:r>
          </w:p>
          <w:p w:rsidR="00AF76AB" w:rsidRPr="00725384" w:rsidRDefault="00AF76AB" w:rsidP="00AF76AB">
            <w:pPr>
              <w:ind w:left="360"/>
              <w:rPr>
                <w:color w:val="000000"/>
                <w:sz w:val="28"/>
                <w:szCs w:val="28"/>
              </w:rPr>
            </w:pPr>
          </w:p>
          <w:p w:rsidR="002A6E16" w:rsidRDefault="002A6E1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53" w:type="dxa"/>
            <w:gridSpan w:val="2"/>
          </w:tcPr>
          <w:p w:rsidR="002A6E16" w:rsidRDefault="002A6E16">
            <w:pPr>
              <w:autoSpaceDE w:val="0"/>
              <w:autoSpaceDN w:val="0"/>
              <w:jc w:val="both"/>
            </w:pPr>
          </w:p>
        </w:tc>
        <w:tc>
          <w:tcPr>
            <w:tcW w:w="4961" w:type="dxa"/>
          </w:tcPr>
          <w:p w:rsidR="002A6E16" w:rsidRDefault="002A6E16">
            <w:pPr>
              <w:autoSpaceDE w:val="0"/>
              <w:autoSpaceDN w:val="0"/>
              <w:jc w:val="center"/>
              <w:rPr>
                <w:sz w:val="32"/>
                <w:szCs w:val="32"/>
              </w:rPr>
            </w:pPr>
          </w:p>
        </w:tc>
      </w:tr>
    </w:tbl>
    <w:p w:rsidR="002A6E16" w:rsidRDefault="00DD72E2" w:rsidP="002A6E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 w:rsidR="002A6E16">
        <w:rPr>
          <w:sz w:val="28"/>
          <w:szCs w:val="28"/>
        </w:rPr>
        <w:t xml:space="preserve">В </w:t>
      </w:r>
      <w:r w:rsidR="00AF76AB">
        <w:rPr>
          <w:sz w:val="28"/>
          <w:szCs w:val="28"/>
        </w:rPr>
        <w:t xml:space="preserve"> соответствии с Федеральным законом от 30 сентября 2015года №273-ФЗ « Об особенностях составления и утверждения проектов бюджетов бюджетной системы Российской Федерации на 2016 год» о внесении изменений в отдельные законодательные акты Российской Федерации и признании утратившей силу статьи 3</w:t>
      </w:r>
      <w:r w:rsidR="00AF76AB" w:rsidRPr="00AF76AB">
        <w:rPr>
          <w:sz w:val="28"/>
          <w:szCs w:val="28"/>
        </w:rPr>
        <w:t xml:space="preserve"> </w:t>
      </w:r>
      <w:r w:rsidR="00AF76AB">
        <w:rPr>
          <w:sz w:val="28"/>
          <w:szCs w:val="28"/>
        </w:rPr>
        <w:t>Федерального закона « О  приостановлении действия отдельных положений бюджетного кодекса Российской Федерации»,  руководствуясь Уставом муниципального образования Бородинский сельсовет Ташлинск</w:t>
      </w:r>
      <w:r>
        <w:rPr>
          <w:sz w:val="28"/>
          <w:szCs w:val="28"/>
        </w:rPr>
        <w:t>ого района Оренбургской области</w:t>
      </w:r>
      <w:proofErr w:type="gramEnd"/>
      <w:r w:rsidR="00AF76AB">
        <w:rPr>
          <w:sz w:val="28"/>
          <w:szCs w:val="28"/>
        </w:rPr>
        <w:t>,</w:t>
      </w:r>
      <w:r w:rsidR="002A6E16">
        <w:rPr>
          <w:sz w:val="28"/>
          <w:szCs w:val="28"/>
        </w:rPr>
        <w:t xml:space="preserve"> Совет депутатов муниципального образования Бородинский сельсовет</w:t>
      </w:r>
      <w:r w:rsidR="009225CC" w:rsidRPr="009225CC">
        <w:rPr>
          <w:sz w:val="28"/>
          <w:szCs w:val="28"/>
        </w:rPr>
        <w:t xml:space="preserve"> </w:t>
      </w:r>
      <w:r w:rsidR="009225CC">
        <w:rPr>
          <w:sz w:val="28"/>
          <w:szCs w:val="28"/>
        </w:rPr>
        <w:t>Ташлинского района Оренбургской области</w:t>
      </w:r>
      <w:r w:rsidR="002A6E16">
        <w:rPr>
          <w:sz w:val="28"/>
          <w:szCs w:val="28"/>
        </w:rPr>
        <w:t xml:space="preserve"> РЕШИЛ:</w:t>
      </w:r>
    </w:p>
    <w:p w:rsidR="009225CC" w:rsidRDefault="00DD72E2" w:rsidP="009225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25CC">
        <w:rPr>
          <w:sz w:val="28"/>
          <w:szCs w:val="28"/>
        </w:rPr>
        <w:t>1. Установить, что администрация муниципального образования Бородинский сельсовет   Ташлинского района Оренбургской области вносит  в Совет депутатов на рассмотрение и утверждение в сроки не позднее 15 ноября 2015 года проект решения о местном бюджете на 2016 год.</w:t>
      </w:r>
    </w:p>
    <w:p w:rsidR="00DD72E2" w:rsidRDefault="009225CC" w:rsidP="00DD72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DD72E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В отношении составления и утверждения пр</w:t>
      </w:r>
      <w:r w:rsidR="00DD72E2">
        <w:rPr>
          <w:sz w:val="28"/>
          <w:szCs w:val="28"/>
        </w:rPr>
        <w:t>оекта бюджета на 2016 год полож</w:t>
      </w:r>
      <w:r>
        <w:rPr>
          <w:sz w:val="28"/>
          <w:szCs w:val="28"/>
        </w:rPr>
        <w:t xml:space="preserve">ения решения Совета депутатов от 7 ноября 2011 года № 15/59 – </w:t>
      </w:r>
      <w:proofErr w:type="spellStart"/>
      <w:r>
        <w:rPr>
          <w:sz w:val="28"/>
          <w:szCs w:val="28"/>
        </w:rPr>
        <w:t>рс</w:t>
      </w:r>
      <w:proofErr w:type="spellEnd"/>
    </w:p>
    <w:p w:rsidR="00DD72E2" w:rsidRDefault="009225CC" w:rsidP="00DD72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 Об утверждении положения « О бюджетном процессе в МО Бородинский сельсовет Ташлинского района Оренбургской области»</w:t>
      </w:r>
      <w:r w:rsidR="00DD72E2">
        <w:rPr>
          <w:sz w:val="28"/>
          <w:szCs w:val="28"/>
        </w:rPr>
        <w:t xml:space="preserve"> </w:t>
      </w:r>
      <w:r>
        <w:rPr>
          <w:sz w:val="28"/>
          <w:szCs w:val="28"/>
        </w:rPr>
        <w:t>( за исключением положений о прогнозе социальн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Экономического развития, об основных направлениях </w:t>
      </w:r>
      <w:r w:rsidR="00DD72E2">
        <w:rPr>
          <w:sz w:val="28"/>
          <w:szCs w:val="28"/>
        </w:rPr>
        <w:t xml:space="preserve"> бюджетной политики и основных направлениях налоговой политики) в части планового периода не применяется.</w:t>
      </w:r>
    </w:p>
    <w:p w:rsidR="00DD72E2" w:rsidRDefault="00DD72E2" w:rsidP="00DD72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6E16">
        <w:rPr>
          <w:sz w:val="28"/>
          <w:szCs w:val="28"/>
        </w:rPr>
        <w:t>3.</w:t>
      </w:r>
      <w:r w:rsidRPr="00DD7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 </w:t>
      </w:r>
    </w:p>
    <w:p w:rsidR="002A6E16" w:rsidRDefault="002A6E16" w:rsidP="002A6E16">
      <w:pPr>
        <w:jc w:val="both"/>
        <w:rPr>
          <w:sz w:val="28"/>
          <w:szCs w:val="28"/>
        </w:rPr>
      </w:pPr>
    </w:p>
    <w:p w:rsidR="009225CC" w:rsidRDefault="00DD72E2" w:rsidP="00DD72E2">
      <w:pPr>
        <w:pStyle w:val="1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     Н</w:t>
      </w:r>
      <w:r w:rsidR="009225CC">
        <w:rPr>
          <w:rFonts w:ascii="Times New Roman" w:hAnsi="Times New Roman" w:cs="Times New Roman"/>
          <w:sz w:val="28"/>
          <w:szCs w:val="28"/>
        </w:rPr>
        <w:t>астоящее решение вступает в силу после его официального 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Ташлинского района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Интернет.</w:t>
      </w:r>
    </w:p>
    <w:p w:rsidR="002A6E16" w:rsidRDefault="002A6E16" w:rsidP="002A6E16">
      <w:pPr>
        <w:jc w:val="both"/>
        <w:rPr>
          <w:sz w:val="28"/>
          <w:szCs w:val="28"/>
        </w:rPr>
      </w:pPr>
    </w:p>
    <w:p w:rsidR="002A6E16" w:rsidRDefault="002A6E16" w:rsidP="002A6E1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2A6E16" w:rsidRDefault="002A6E16" w:rsidP="002A6E1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A6E16" w:rsidRDefault="002A6E16" w:rsidP="002A6E16">
      <w:pPr>
        <w:jc w:val="both"/>
        <w:rPr>
          <w:sz w:val="28"/>
          <w:szCs w:val="28"/>
        </w:rPr>
      </w:pPr>
      <w:r>
        <w:rPr>
          <w:sz w:val="28"/>
          <w:szCs w:val="28"/>
        </w:rPr>
        <w:t>Бородинский сельсовет                                                              С.Ю. Ларионова.</w:t>
      </w:r>
    </w:p>
    <w:p w:rsidR="002A6E16" w:rsidRDefault="002A6E16" w:rsidP="002A6E16">
      <w:pPr>
        <w:jc w:val="both"/>
        <w:rPr>
          <w:sz w:val="28"/>
          <w:szCs w:val="28"/>
        </w:rPr>
      </w:pPr>
    </w:p>
    <w:p w:rsidR="002A6E16" w:rsidRDefault="002A6E16" w:rsidP="002A6E16">
      <w:pPr>
        <w:jc w:val="both"/>
        <w:rPr>
          <w:sz w:val="28"/>
          <w:szCs w:val="28"/>
        </w:rPr>
      </w:pPr>
    </w:p>
    <w:p w:rsidR="002A6E16" w:rsidRDefault="002A6E16" w:rsidP="002A6E16">
      <w:pPr>
        <w:jc w:val="both"/>
        <w:rPr>
          <w:sz w:val="28"/>
          <w:szCs w:val="28"/>
        </w:rPr>
      </w:pPr>
    </w:p>
    <w:p w:rsidR="002A6E16" w:rsidRDefault="002A6E16" w:rsidP="002A6E16">
      <w:pPr>
        <w:jc w:val="both"/>
        <w:rPr>
          <w:sz w:val="28"/>
          <w:szCs w:val="28"/>
        </w:rPr>
      </w:pPr>
    </w:p>
    <w:p w:rsidR="002A6E16" w:rsidRDefault="002A6E16" w:rsidP="002A6E16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прокурору района, в дело</w:t>
      </w:r>
    </w:p>
    <w:p w:rsidR="002A6E16" w:rsidRDefault="002A6E16" w:rsidP="002A6E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6E16" w:rsidRDefault="002A6E16" w:rsidP="002A6E16">
      <w:pPr>
        <w:jc w:val="both"/>
        <w:rPr>
          <w:sz w:val="28"/>
          <w:szCs w:val="28"/>
        </w:rPr>
      </w:pPr>
    </w:p>
    <w:p w:rsidR="002A6E16" w:rsidRDefault="002A6E16" w:rsidP="002A6E16">
      <w:pPr>
        <w:jc w:val="both"/>
        <w:rPr>
          <w:sz w:val="28"/>
          <w:szCs w:val="28"/>
        </w:rPr>
      </w:pPr>
    </w:p>
    <w:p w:rsidR="00FB0BC8" w:rsidRDefault="00DD72E2"/>
    <w:sectPr w:rsidR="00FB0BC8" w:rsidSect="002E7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37A15"/>
    <w:multiLevelType w:val="hybridMultilevel"/>
    <w:tmpl w:val="4B8C9AE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E16"/>
    <w:rsid w:val="00000D06"/>
    <w:rsid w:val="002A622A"/>
    <w:rsid w:val="002A6E16"/>
    <w:rsid w:val="002E7067"/>
    <w:rsid w:val="003C1646"/>
    <w:rsid w:val="00763D07"/>
    <w:rsid w:val="009225CC"/>
    <w:rsid w:val="00A248AF"/>
    <w:rsid w:val="00AF76AB"/>
    <w:rsid w:val="00BC611F"/>
    <w:rsid w:val="00BD49D0"/>
    <w:rsid w:val="00C046C1"/>
    <w:rsid w:val="00DD72E2"/>
    <w:rsid w:val="00EE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A6E16"/>
    <w:pPr>
      <w:widowControl w:val="0"/>
      <w:snapToGri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">
    <w:name w:val="Абзац списка1"/>
    <w:basedOn w:val="a"/>
    <w:rsid w:val="009225C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2015-10-27T05:25:00Z</cp:lastPrinted>
  <dcterms:created xsi:type="dcterms:W3CDTF">2015-10-27T04:38:00Z</dcterms:created>
  <dcterms:modified xsi:type="dcterms:W3CDTF">2015-10-27T05:26:00Z</dcterms:modified>
</cp:coreProperties>
</file>